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61440C" w:rsidRDefault="00044509" w:rsidP="00614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F86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83373C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-2019</w:t>
      </w:r>
    </w:p>
    <w:p w:rsidR="00B31147" w:rsidRPr="006B6DED" w:rsidRDefault="00B31147" w:rsidP="006144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6B6DED" w:rsidRDefault="00044509" w:rsidP="0061440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94EB2"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C406F"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6B6DED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514" w:type="dxa"/>
        <w:tblInd w:w="93" w:type="dxa"/>
        <w:tblLayout w:type="fixed"/>
        <w:tblLook w:val="04A0"/>
      </w:tblPr>
      <w:tblGrid>
        <w:gridCol w:w="724"/>
        <w:gridCol w:w="2693"/>
        <w:gridCol w:w="3828"/>
        <w:gridCol w:w="1134"/>
        <w:gridCol w:w="1134"/>
        <w:gridCol w:w="1001"/>
      </w:tblGrid>
      <w:tr w:rsidR="00A94EB2" w:rsidRPr="006B6DED" w:rsidTr="00A94EB2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B6DED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B6DED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4EB2" w:rsidRPr="006B6DED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B6DED" w:rsidRDefault="00A94EB2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4EB2" w:rsidRPr="006B6DED" w:rsidRDefault="006B6DED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4EB2" w:rsidRPr="006B6DED" w:rsidRDefault="006B6DED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6B6DED" w:rsidRPr="006B6DED" w:rsidTr="00B55311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B6DED" w:rsidRPr="006B6DED" w:rsidTr="00B55311">
        <w:trPr>
          <w:trHeight w:val="3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B6DED" w:rsidRPr="006B6DED" w:rsidTr="00B55311">
        <w:trPr>
          <w:trHeight w:val="3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B6DED" w:rsidRPr="006B6DED" w:rsidTr="00B55311">
        <w:trPr>
          <w:trHeight w:val="46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B6DED" w:rsidRPr="006B6DED" w:rsidTr="00B55311">
        <w:trPr>
          <w:trHeight w:val="2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044509" w:rsidRPr="0061440C" w:rsidRDefault="00044509" w:rsidP="0061440C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044509" w:rsidRPr="0061440C" w:rsidTr="006B094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1440C" w:rsidRDefault="0004450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A94EB2" w:rsidRPr="0061440C" w:rsidTr="0061440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EB2" w:rsidRPr="0061440C" w:rsidRDefault="00A94EB2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EB2" w:rsidRPr="0061440C" w:rsidRDefault="00F86FB9" w:rsidP="00A94E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4EB2" w:rsidRPr="0061440C" w:rsidRDefault="00F86FB9" w:rsidP="00B55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EB2" w:rsidRPr="0061440C" w:rsidRDefault="00F86FB9" w:rsidP="00F86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A9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94E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.2019 </w:t>
            </w:r>
            <w:r w:rsidR="00A94EB2"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94EB2"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94EB2"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4EB2" w:rsidRPr="0061440C" w:rsidRDefault="00A94EB2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86FB9" w:rsidRPr="0061440C" w:rsidTr="0061440C">
        <w:trPr>
          <w:trHeight w:val="3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FB9" w:rsidRPr="0061440C" w:rsidRDefault="00F86FB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B9" w:rsidRPr="0061440C" w:rsidRDefault="00F86FB9" w:rsidP="00651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Альфа-Медикал</w:t>
            </w:r>
            <w:proofErr w:type="spellEnd"/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86FB9" w:rsidRPr="0061440C" w:rsidRDefault="00F86FB9" w:rsidP="00651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B9" w:rsidRPr="0061440C" w:rsidRDefault="00F86FB9" w:rsidP="0091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.2019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6FB9" w:rsidRPr="0061440C" w:rsidRDefault="00F86FB9" w:rsidP="00614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44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722FDB" w:rsidRPr="0061440C" w:rsidRDefault="00722FDB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CA392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W w:w="10434" w:type="dxa"/>
        <w:tblInd w:w="108" w:type="dxa"/>
        <w:tblLook w:val="04A0"/>
      </w:tblPr>
      <w:tblGrid>
        <w:gridCol w:w="960"/>
        <w:gridCol w:w="1875"/>
        <w:gridCol w:w="3686"/>
        <w:gridCol w:w="917"/>
        <w:gridCol w:w="870"/>
        <w:gridCol w:w="850"/>
        <w:gridCol w:w="1276"/>
      </w:tblGrid>
      <w:tr w:rsidR="00722FDB" w:rsidRPr="0061440C" w:rsidTr="006B6DED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61440C" w:rsidRDefault="00722FDB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 xml:space="preserve">№     </w:t>
            </w:r>
            <w:r w:rsidR="00DB7EEC" w:rsidRPr="0061440C">
              <w:rPr>
                <w:rFonts w:ascii="Times New Roman" w:hAnsi="Times New Roman"/>
                <w:sz w:val="20"/>
                <w:szCs w:val="20"/>
              </w:rPr>
              <w:t>лота</w:t>
            </w:r>
            <w:r w:rsidRPr="006144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61440C" w:rsidRDefault="00722FDB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61440C" w:rsidRDefault="00722FDB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61440C" w:rsidRDefault="00722FDB" w:rsidP="006144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40C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61440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="00AE4149" w:rsidRPr="006144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FDB" w:rsidRPr="0061440C" w:rsidRDefault="00722FDB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FDB" w:rsidRPr="0061440C" w:rsidRDefault="00AE4149" w:rsidP="0061440C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FDB" w:rsidRPr="0061440C" w:rsidRDefault="00722FDB" w:rsidP="0061440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61440C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B6DED" w:rsidRPr="0061440C" w:rsidTr="006B6DED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1440C" w:rsidRDefault="006B6DED" w:rsidP="006B6DED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DED" w:rsidRPr="00992AA2" w:rsidRDefault="006B6DED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12750,00</w:t>
            </w:r>
          </w:p>
        </w:tc>
      </w:tr>
      <w:tr w:rsidR="006B6DED" w:rsidRPr="0061440C" w:rsidTr="006B6DED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Default="006B6DED" w:rsidP="006B6DED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DED" w:rsidRDefault="006B6DED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6810,00</w:t>
            </w:r>
          </w:p>
        </w:tc>
      </w:tr>
      <w:tr w:rsidR="006B6DED" w:rsidRPr="0061440C" w:rsidTr="006B6DED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Default="006B6DED" w:rsidP="006B6DED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18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DED" w:rsidRDefault="006B6DED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6810,00</w:t>
            </w:r>
          </w:p>
        </w:tc>
      </w:tr>
      <w:tr w:rsidR="006B6DED" w:rsidRPr="0061440C" w:rsidTr="006B6DED">
        <w:trPr>
          <w:trHeight w:val="5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Default="006B6DED" w:rsidP="006B6DED">
            <w:pPr>
              <w:pStyle w:val="a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6DED" w:rsidRDefault="006B6DED" w:rsidP="00B5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6810,00</w:t>
            </w:r>
          </w:p>
        </w:tc>
      </w:tr>
      <w:tr w:rsidR="006B6DED" w:rsidRPr="0061440C" w:rsidTr="006B6D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1440C" w:rsidRDefault="006B6DED" w:rsidP="006B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b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3.Воронка для заполнения. 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Из Катетер – баллон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TRO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>-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  <w:lang w:val="en-US"/>
              </w:rPr>
              <w:t>UROCATH</w:t>
            </w:r>
            <w:r w:rsidRPr="006B6DED">
              <w:rPr>
                <w:rFonts w:ascii="Times New Roman" w:hAnsi="Times New Roman" w:cs="Times New Roman"/>
                <w:color w:val="33383B"/>
                <w:spacing w:val="2"/>
                <w:sz w:val="20"/>
                <w:szCs w:val="20"/>
                <w:shd w:val="clear" w:color="auto" w:fill="FFFFFF"/>
              </w:rPr>
              <w:t xml:space="preserve">  2х-ходовой размер 6,8,10,12,14,16,18,20,22,24,28,30 (</w:t>
            </w: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1.Латексный сердечник покрытый силиконом, 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2.Наконечник из </w:t>
            </w:r>
            <w:proofErr w:type="spell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нелатона</w:t>
            </w:r>
            <w:proofErr w:type="spellEnd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 xml:space="preserve"> с двумя боковыми отверстиями,</w:t>
            </w:r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3.Воронка для заполнения.)</w:t>
            </w:r>
            <w:proofErr w:type="gramEnd"/>
          </w:p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6D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DED" w:rsidRPr="0061440C" w:rsidRDefault="006B6DED" w:rsidP="0061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6810,00</w:t>
            </w:r>
          </w:p>
        </w:tc>
      </w:tr>
      <w:tr w:rsidR="006B6DED" w:rsidRPr="0061440C" w:rsidTr="006B6DE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Default="006B6DED" w:rsidP="006B6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B6DED" w:rsidRDefault="006B6DED" w:rsidP="00FE35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6DED" w:rsidRPr="006B6DED" w:rsidRDefault="006B6DED" w:rsidP="00FE355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6DED" w:rsidRDefault="006B6DED" w:rsidP="00614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39990,00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44509" w:rsidRPr="0061440C" w:rsidRDefault="00044509" w:rsidP="0061440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095348" w:rsidRPr="0061440C" w:rsidRDefault="00044509" w:rsidP="0061440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095348" w:rsidRPr="0061440C" w:rsidRDefault="00095348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E7240E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E7240E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22FDB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 сумму </w:t>
      </w:r>
      <w:r w:rsid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39 990</w:t>
      </w:r>
      <w:r w:rsidR="009214D2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B6DE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тридцать девять тысяч девятьсот</w:t>
      </w:r>
      <w:r w:rsidR="00044509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B31930" w:rsidRPr="0061440C" w:rsidRDefault="00B31930" w:rsidP="0061440C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61440C" w:rsidRDefault="00044509" w:rsidP="0061440C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 согласно п. 113</w:t>
      </w:r>
      <w:r w:rsidR="00722FDB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10 </w:t>
      </w:r>
      <w:r w:rsidR="00054611" w:rsidRPr="0061440C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440C" w:rsidRDefault="00044509" w:rsidP="0061440C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61440C" w:rsidRDefault="00044509" w:rsidP="0061440C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6144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61440C" w:rsidSect="00F77A8C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FD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5EA7"/>
    <w:multiLevelType w:val="hybridMultilevel"/>
    <w:tmpl w:val="41FC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17AB9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613F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A00A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137AA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42DC7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F7F8F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909FC"/>
    <w:rsid w:val="00095348"/>
    <w:rsid w:val="00105355"/>
    <w:rsid w:val="001C41AD"/>
    <w:rsid w:val="00203F4A"/>
    <w:rsid w:val="00264358"/>
    <w:rsid w:val="002C62C5"/>
    <w:rsid w:val="003C3ACD"/>
    <w:rsid w:val="003C50E3"/>
    <w:rsid w:val="003D3B64"/>
    <w:rsid w:val="00417CDA"/>
    <w:rsid w:val="004339B4"/>
    <w:rsid w:val="00444D2C"/>
    <w:rsid w:val="0044685B"/>
    <w:rsid w:val="00475567"/>
    <w:rsid w:val="004904C1"/>
    <w:rsid w:val="004E12C5"/>
    <w:rsid w:val="00535972"/>
    <w:rsid w:val="005545B8"/>
    <w:rsid w:val="0061440C"/>
    <w:rsid w:val="006B0945"/>
    <w:rsid w:val="006B6DED"/>
    <w:rsid w:val="00722FDB"/>
    <w:rsid w:val="007A3C77"/>
    <w:rsid w:val="007C406F"/>
    <w:rsid w:val="00825D88"/>
    <w:rsid w:val="0083373C"/>
    <w:rsid w:val="00873AF9"/>
    <w:rsid w:val="008C69EA"/>
    <w:rsid w:val="00911FAA"/>
    <w:rsid w:val="009214D2"/>
    <w:rsid w:val="009610D5"/>
    <w:rsid w:val="0097776C"/>
    <w:rsid w:val="009D13A7"/>
    <w:rsid w:val="00A233DB"/>
    <w:rsid w:val="00A63103"/>
    <w:rsid w:val="00A94EB2"/>
    <w:rsid w:val="00AE4149"/>
    <w:rsid w:val="00B31147"/>
    <w:rsid w:val="00B31930"/>
    <w:rsid w:val="00B55311"/>
    <w:rsid w:val="00B873C8"/>
    <w:rsid w:val="00C02B3A"/>
    <w:rsid w:val="00C86F9B"/>
    <w:rsid w:val="00CA3921"/>
    <w:rsid w:val="00CD065D"/>
    <w:rsid w:val="00CD45EF"/>
    <w:rsid w:val="00CD6606"/>
    <w:rsid w:val="00CD70C8"/>
    <w:rsid w:val="00D17B1B"/>
    <w:rsid w:val="00DB7EEC"/>
    <w:rsid w:val="00DC6C0D"/>
    <w:rsid w:val="00DE1087"/>
    <w:rsid w:val="00E7240E"/>
    <w:rsid w:val="00E95C9A"/>
    <w:rsid w:val="00EE4635"/>
    <w:rsid w:val="00F360C6"/>
    <w:rsid w:val="00F62F5D"/>
    <w:rsid w:val="00F76BBD"/>
    <w:rsid w:val="00F77A8C"/>
    <w:rsid w:val="00F86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a">
    <w:name w:val="Normal (Web)"/>
    <w:basedOn w:val="a"/>
    <w:uiPriority w:val="99"/>
    <w:unhideWhenUsed/>
    <w:rsid w:val="00E7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57AC3-CA18-47DD-9104-B2094F73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2019-01-28T05:24:00Z</cp:lastPrinted>
  <dcterms:created xsi:type="dcterms:W3CDTF">2019-02-06T07:37:00Z</dcterms:created>
  <dcterms:modified xsi:type="dcterms:W3CDTF">2019-02-06T07:47:00Z</dcterms:modified>
</cp:coreProperties>
</file>