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Сарыколь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0957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2977"/>
        <w:gridCol w:w="992"/>
        <w:gridCol w:w="851"/>
        <w:gridCol w:w="1136"/>
      </w:tblGrid>
      <w:tr w:rsidR="00CB3405" w:rsidRPr="00920503" w:rsidTr="00A162EF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E7103B" w:rsidRPr="00920503" w:rsidTr="00A162EF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Хлоргексидина биглюконат 0,05% 100мл р-р для наруж.применения</w:t>
            </w:r>
          </w:p>
        </w:tc>
        <w:tc>
          <w:tcPr>
            <w:tcW w:w="2977" w:type="dxa"/>
            <w:shd w:val="clear" w:color="000000" w:fill="FFFFFF"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Хлоргексидина биглюконат 0,05% 100мл р-р для наруж.применения</w:t>
            </w:r>
          </w:p>
        </w:tc>
        <w:tc>
          <w:tcPr>
            <w:tcW w:w="992" w:type="dxa"/>
            <w:shd w:val="clear" w:color="000000" w:fill="FFFFFF"/>
          </w:tcPr>
          <w:p w:rsidR="00E7103B" w:rsidRDefault="00E7103B" w:rsidP="001B0657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851" w:type="dxa"/>
            <w:shd w:val="clear" w:color="000000" w:fill="FFFFFF"/>
          </w:tcPr>
          <w:p w:rsidR="00E7103B" w:rsidRDefault="00E7103B" w:rsidP="000F76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90,00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Гепарин, р-р для инъекций 5000МЕ/мл,5мл №1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Default="00E7103B" w:rsidP="001B0657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851" w:type="dxa"/>
            <w:shd w:val="clear" w:color="auto" w:fill="auto"/>
          </w:tcPr>
          <w:p w:rsidR="00E7103B" w:rsidRDefault="00E7103B" w:rsidP="000F76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900,00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Default="00E7103B" w:rsidP="001B0657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Default="00E7103B" w:rsidP="000F76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11,00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Default="00E7103B" w:rsidP="001B0657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Default="00E7103B" w:rsidP="000F76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290,00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Default="00E7103B" w:rsidP="001B0657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Default="00E7103B" w:rsidP="000F76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Default="00E7103B" w:rsidP="001B0657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Default="00E7103B" w:rsidP="000F76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2*500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2*500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Default="00E7103B" w:rsidP="001B0657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Default="00E7103B" w:rsidP="000F760B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Pr="00441FF2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16G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16G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Pr="00F711A2" w:rsidRDefault="00E7103B" w:rsidP="001B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Pr="00CD5EEE" w:rsidRDefault="00E7103B" w:rsidP="000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96,6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20G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20G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Pr="00F711A2" w:rsidRDefault="00E7103B" w:rsidP="001B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Pr="00CD5EEE" w:rsidRDefault="00E7103B" w:rsidP="000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96,6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22G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22G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Pr="00F711A2" w:rsidRDefault="00E7103B" w:rsidP="001B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Pr="00CD5EEE" w:rsidRDefault="00E7103B" w:rsidP="000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96,6</w:t>
            </w:r>
          </w:p>
        </w:tc>
      </w:tr>
      <w:tr w:rsidR="00E7103B" w:rsidRPr="00920503" w:rsidTr="00A162EF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E7103B" w:rsidRDefault="00E7103B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24G</w:t>
            </w:r>
          </w:p>
        </w:tc>
        <w:tc>
          <w:tcPr>
            <w:tcW w:w="2977" w:type="dxa"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24G</w:t>
            </w:r>
          </w:p>
        </w:tc>
        <w:tc>
          <w:tcPr>
            <w:tcW w:w="992" w:type="dxa"/>
            <w:shd w:val="clear" w:color="auto" w:fill="auto"/>
            <w:noWrap/>
          </w:tcPr>
          <w:p w:rsidR="00E7103B" w:rsidRPr="00F711A2" w:rsidRDefault="00E7103B" w:rsidP="001B06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:rsidR="00E7103B" w:rsidRPr="00CD5EEE" w:rsidRDefault="00E7103B" w:rsidP="000F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</w:tcPr>
          <w:p w:rsidR="00E7103B" w:rsidRDefault="00E7103B" w:rsidP="001B065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96,6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E7103B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03B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3B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«Гелика»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03B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03B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18.05.2020 г. 11.30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3B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7103B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03B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3B" w:rsidRPr="00920503" w:rsidRDefault="001F138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«АО-НАБ» г. Костанай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03B" w:rsidRPr="00920503" w:rsidRDefault="001F138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03B" w:rsidRPr="00920503" w:rsidRDefault="001F138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20.05.2020 г. 10.20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03B" w:rsidRPr="00920503" w:rsidRDefault="001F138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70F70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F70" w:rsidRPr="00920503" w:rsidRDefault="00E7103B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Default="007E30DE" w:rsidP="00F7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"Юнитэк-М"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>г. Костанай ул. Краснопартизанская 73А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70F70" w:rsidRPr="007E30DE" w:rsidRDefault="007E30DE" w:rsidP="00B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Pr="00920503" w:rsidRDefault="007E30DE" w:rsidP="0039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9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39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 w:rsidR="00F70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70F70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F70" w:rsidRPr="00920503" w:rsidRDefault="00F70F70" w:rsidP="00BA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Pr="00175742" w:rsidRDefault="00175742" w:rsidP="001757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п 112  принято решение признать победителем ТОО </w:t>
      </w:r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1F1385">
        <w:rPr>
          <w:rFonts w:ascii="Times New Roman" w:hAnsi="Times New Roman" w:cs="Times New Roman"/>
          <w:color w:val="000000"/>
          <w:sz w:val="20"/>
          <w:szCs w:val="20"/>
        </w:rPr>
        <w:t>АО-НАБ</w:t>
      </w:r>
      <w:r w:rsidRPr="00F70F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БИН </w:t>
      </w:r>
      <w:r w:rsid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175742" w:rsidRPr="00920503" w:rsidTr="00EE34E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F1385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175742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F1385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385" w:rsidRPr="00920503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Pr="00441FF2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16G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Pr="00F711A2" w:rsidRDefault="001F1385" w:rsidP="001F13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Pr="00CD5EEE" w:rsidRDefault="001F1385" w:rsidP="001F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t>3,00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46500,00</w:t>
            </w:r>
          </w:p>
        </w:tc>
      </w:tr>
      <w:tr w:rsidR="001F1385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385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20G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Pr="00F711A2" w:rsidRDefault="001F1385" w:rsidP="001F13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Pr="00CD5EEE" w:rsidRDefault="001F1385" w:rsidP="001F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t>3,00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46500,00</w:t>
            </w:r>
          </w:p>
        </w:tc>
      </w:tr>
      <w:tr w:rsidR="001F1385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385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22G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Pr="00F711A2" w:rsidRDefault="001F1385" w:rsidP="001F13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Pr="00CD5EEE" w:rsidRDefault="001F1385" w:rsidP="001F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t>3,00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46500,00</w:t>
            </w:r>
          </w:p>
        </w:tc>
      </w:tr>
      <w:tr w:rsidR="001F1385" w:rsidRPr="00920503" w:rsidTr="00EE34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385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24G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Pr="00F711A2" w:rsidRDefault="001F1385" w:rsidP="001F13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Pr="00CD5EEE" w:rsidRDefault="001F1385" w:rsidP="001F1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  <w:r>
              <w:rPr>
                <w:b w:val="0"/>
                <w:sz w:val="20"/>
                <w:szCs w:val="20"/>
              </w:rPr>
              <w:t>3,00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85" w:rsidRDefault="001F1385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46500,00</w:t>
            </w:r>
          </w:p>
        </w:tc>
      </w:tr>
      <w:tr w:rsidR="001F1385" w:rsidRPr="00920503" w:rsidTr="00EE34E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385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Default="001F1385" w:rsidP="001F13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385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385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385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385" w:rsidRDefault="001F1385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186000,00</w:t>
            </w:r>
          </w:p>
        </w:tc>
      </w:tr>
    </w:tbl>
    <w:p w:rsidR="00175742" w:rsidRPr="00920503" w:rsidRDefault="00175742" w:rsidP="0017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Default="00175742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385" w:rsidRPr="001F1385" w:rsidRDefault="001F1385" w:rsidP="001F13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1729 от 30.10.09г главы 10 п 112  принято решение признать победителем ТОО «</w:t>
      </w:r>
      <w:r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БИН </w:t>
      </w:r>
      <w:r w:rsidRPr="007E30DE">
        <w:rPr>
          <w:rFonts w:ascii="Times New Roman" w:hAnsi="Times New Roman" w:cs="Times New Roman"/>
          <w:sz w:val="20"/>
          <w:szCs w:val="20"/>
        </w:rPr>
        <w:t>160840017887</w:t>
      </w:r>
    </w:p>
    <w:p w:rsidR="001F1385" w:rsidRPr="001F1385" w:rsidRDefault="001F1385" w:rsidP="001F138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1F1385" w:rsidRPr="00920503" w:rsidTr="00490F5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F1385" w:rsidTr="00490F5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385" w:rsidRPr="00920503" w:rsidRDefault="00155F6B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Default="001F1385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Default="001F1385" w:rsidP="001B0657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Default="001F1385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Default="001F1385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85" w:rsidRDefault="001F1385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140000,00</w:t>
            </w:r>
          </w:p>
        </w:tc>
      </w:tr>
      <w:tr w:rsidR="001F1385" w:rsidTr="00490F5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385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Default="001F1385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Pr="00F711A2" w:rsidRDefault="001F1385" w:rsidP="00490F54">
            <w:pPr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385" w:rsidRPr="00CD5EEE" w:rsidRDefault="001F1385" w:rsidP="00490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1385" w:rsidRDefault="001F1385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385" w:rsidRDefault="001F1385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140000,00</w:t>
            </w:r>
          </w:p>
        </w:tc>
      </w:tr>
    </w:tbl>
    <w:p w:rsidR="001F1385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385" w:rsidRPr="00920503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155F6B" w:rsidRDefault="00044509" w:rsidP="00155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155F6B" w:rsidRDefault="00044509" w:rsidP="00155F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июня</w:t>
      </w:r>
      <w:r w:rsidR="00175742"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</w:t>
      </w: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с: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EB26F4" w:rsidRDefault="00B61953" w:rsidP="0081148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186 000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восемьдесят шесть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Default="00155F6B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140 000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395F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сорок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Pr="00811480" w:rsidRDefault="00155F6B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155F6B" w:rsidRDefault="00CA4440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155F6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FB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65FE2"/>
    <w:multiLevelType w:val="hybridMultilevel"/>
    <w:tmpl w:val="5E542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4835217"/>
    <w:multiLevelType w:val="hybridMultilevel"/>
    <w:tmpl w:val="189A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D2BFE"/>
    <w:multiLevelType w:val="hybridMultilevel"/>
    <w:tmpl w:val="CC1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10"/>
  </w:num>
  <w:num w:numId="17">
    <w:abstractNumId w:val="9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509"/>
    <w:rsid w:val="0004245D"/>
    <w:rsid w:val="00044509"/>
    <w:rsid w:val="00054611"/>
    <w:rsid w:val="00084988"/>
    <w:rsid w:val="000957D8"/>
    <w:rsid w:val="000B0082"/>
    <w:rsid w:val="00120AAB"/>
    <w:rsid w:val="00155F6B"/>
    <w:rsid w:val="00175742"/>
    <w:rsid w:val="001C51E1"/>
    <w:rsid w:val="001F1385"/>
    <w:rsid w:val="00277E87"/>
    <w:rsid w:val="00322444"/>
    <w:rsid w:val="00380037"/>
    <w:rsid w:val="00395FB8"/>
    <w:rsid w:val="003D3B64"/>
    <w:rsid w:val="00491852"/>
    <w:rsid w:val="004E410D"/>
    <w:rsid w:val="00535972"/>
    <w:rsid w:val="00647B4D"/>
    <w:rsid w:val="006616EC"/>
    <w:rsid w:val="00754D6E"/>
    <w:rsid w:val="007A5175"/>
    <w:rsid w:val="007E0AB7"/>
    <w:rsid w:val="007E30DE"/>
    <w:rsid w:val="007E3E47"/>
    <w:rsid w:val="00811480"/>
    <w:rsid w:val="00873886"/>
    <w:rsid w:val="008C7B10"/>
    <w:rsid w:val="008F6530"/>
    <w:rsid w:val="009100B2"/>
    <w:rsid w:val="00920503"/>
    <w:rsid w:val="009610D5"/>
    <w:rsid w:val="009652B1"/>
    <w:rsid w:val="009A0EC5"/>
    <w:rsid w:val="009B7491"/>
    <w:rsid w:val="00A06B1C"/>
    <w:rsid w:val="00A07CCC"/>
    <w:rsid w:val="00A162EF"/>
    <w:rsid w:val="00A233DB"/>
    <w:rsid w:val="00B179CA"/>
    <w:rsid w:val="00B61953"/>
    <w:rsid w:val="00C05C96"/>
    <w:rsid w:val="00C30D10"/>
    <w:rsid w:val="00CA4440"/>
    <w:rsid w:val="00CB3405"/>
    <w:rsid w:val="00CD45EF"/>
    <w:rsid w:val="00CE0C8E"/>
    <w:rsid w:val="00DC0E1E"/>
    <w:rsid w:val="00E7103B"/>
    <w:rsid w:val="00EB26F4"/>
    <w:rsid w:val="00F01097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2020-05-27T05:18:00Z</cp:lastPrinted>
  <dcterms:created xsi:type="dcterms:W3CDTF">2020-05-27T05:18:00Z</dcterms:created>
  <dcterms:modified xsi:type="dcterms:W3CDTF">2020-05-27T05:18:00Z</dcterms:modified>
</cp:coreProperties>
</file>